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Pr>
        <w:drawing>
          <wp:anchor allowOverlap="1" behindDoc="0" distB="152400" distT="152400" distL="152400" distR="152400" hidden="0" layoutInCell="1" locked="0" relativeHeight="0" simplePos="0">
            <wp:simplePos x="0" y="0"/>
            <wp:positionH relativeFrom="margin">
              <wp:posOffset>-138424</wp:posOffset>
            </wp:positionH>
            <wp:positionV relativeFrom="page">
              <wp:posOffset>301579</wp:posOffset>
            </wp:positionV>
            <wp:extent cx="1883040" cy="686982"/>
            <wp:effectExtent b="0" l="0" r="0" t="0"/>
            <wp:wrapSquare wrapText="bothSides" distB="152400" distT="152400" distL="152400" distR="152400"/>
            <wp:docPr id="107374183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83040" cy="686982"/>
                    </a:xfrm>
                    <a:prstGeom prst="rect"/>
                    <a:ln/>
                  </pic:spPr>
                </pic:pic>
              </a:graphicData>
            </a:graphic>
          </wp:anchor>
        </w:drawing>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6"/>
          <w:szCs w:val="26"/>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6"/>
          <w:szCs w:val="26"/>
          <w:u w:val="none"/>
          <w:shd w:fill="auto" w:val="clear"/>
          <w:vertAlign w:val="baseline"/>
          <w:rtl w:val="0"/>
        </w:rPr>
        <w:t xml:space="preserve">Kidsize </w:t>
      </w:r>
      <w:r w:rsidDel="00000000" w:rsidR="00000000" w:rsidRPr="00000000">
        <w:rPr>
          <w:rFonts w:ascii="Helvetica Neue" w:cs="Helvetica Neue" w:eastAsia="Helvetica Neue" w:hAnsi="Helvetica Neue"/>
          <w:b w:val="1"/>
          <w:bCs w:val="1"/>
          <w:sz w:val="26"/>
          <w:szCs w:val="26"/>
          <w:rtl w:val="0"/>
        </w:rPr>
        <w:t xml:space="preserve">Kingswells</w:t>
      </w:r>
      <w:r w:rsidDel="00000000" w:rsidR="00000000" w:rsidRPr="00000000">
        <w:rPr>
          <w:rFonts w:ascii="Helvetica Neue" w:cs="Helvetica Neue" w:eastAsia="Helvetica Neue" w:hAnsi="Helvetica Neue"/>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Helvetica Neue" w:cs="Helvetica Neue" w:eastAsia="Helvetica Neue" w:hAnsi="Helvetica Neue"/>
          <w:b w:val="1"/>
          <w:bCs w:val="1"/>
          <w:sz w:val="26"/>
          <w:szCs w:val="26"/>
          <w:rtl w:val="0"/>
        </w:rPr>
        <w:t xml:space="preserve">Playgroup</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8"/>
          <w:szCs w:val="28"/>
          <w:u w:val="none"/>
          <w:shd w:fill="auto" w:val="clear"/>
          <w:vertAlign w:val="baseline"/>
          <w:rtl w:val="0"/>
        </w:rPr>
        <w:t xml:space="preserve">Duty of Candour Report: 30 </w:t>
      </w:r>
      <w:r w:rsidDel="00000000" w:rsidR="00000000" w:rsidRPr="00000000">
        <w:rPr>
          <w:rFonts w:ascii="Helvetica Neue" w:cs="Helvetica Neue" w:eastAsia="Helvetica Neue" w:hAnsi="Helvetica Neue"/>
          <w:sz w:val="28"/>
          <w:szCs w:val="28"/>
          <w:rtl w:val="0"/>
        </w:rPr>
        <w:t xml:space="preserve">September</w:t>
      </w:r>
      <w:r w:rsidDel="00000000" w:rsidR="00000000" w:rsidRPr="00000000">
        <w:rPr>
          <w:rFonts w:ascii="Helvetica Neue" w:cs="Helvetica Neue" w:eastAsia="Helvetica Neue" w:hAnsi="Helvetica Neue"/>
          <w:b w:val="0"/>
          <w:bCs w:val="0"/>
          <w:i w:val="0"/>
          <w:iCs w:val="0"/>
          <w:smallCaps w:val="0"/>
          <w:strike w:val="0"/>
          <w:color w:val="000000"/>
          <w:sz w:val="28"/>
          <w:szCs w:val="28"/>
          <w:u w:val="none"/>
          <w:shd w:fill="auto" w:val="clear"/>
          <w:vertAlign w:val="baseline"/>
          <w:rtl w:val="0"/>
        </w:rPr>
        <w:t xml:space="preserve"> 202</w:t>
      </w:r>
      <w:r w:rsidDel="00000000" w:rsidR="00000000" w:rsidRPr="00000000">
        <w:rPr>
          <w:rFonts w:ascii="Helvetica Neue" w:cs="Helvetica Neue" w:eastAsia="Helvetica Neue" w:hAnsi="Helvetica Neue"/>
          <w:sz w:val="28"/>
          <w:szCs w:val="28"/>
          <w:rtl w:val="0"/>
        </w:rPr>
        <w:t xml:space="preserve">5 - 23 October 2026</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6"/>
          <w:szCs w:val="16"/>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All health and social care services in Scotland have a duty of candour. This is a legal requirement which means that when things go wrong and mistakes happen, the people affected understand what has happened, receive an apology and the organisation learns how to improve for the future. An important part of this duty is that we provide an annual report about the duty of candour during the time between</w:t>
      </w:r>
      <w:r w:rsidDel="00000000" w:rsidR="00000000" w:rsidRPr="00000000">
        <w:rPr>
          <w:rFonts w:ascii="Helvetica Neue" w:cs="Helvetica Neue" w:eastAsia="Helvetica Neue" w:hAnsi="Helvetica Neue"/>
          <w:sz w:val="22"/>
          <w:szCs w:val="22"/>
          <w:rtl w:val="0"/>
        </w:rPr>
        <w:t xml:space="preserve"> 30th of September 2025 - 23rd October 2026.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Helvetica Neue" w:cs="Helvetica Neue" w:eastAsia="Helvetica Neue" w:hAnsi="Helvetica Neue"/>
          <w:i w:val="0"/>
          <w:iCs w:val="0"/>
          <w:color w:val="000000"/>
          <w:sz w:val="24"/>
          <w:szCs w:val="24"/>
          <w:u w:val="no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About Kidsize</w:t>
      </w:r>
      <w:r w:rsidDel="00000000" w:rsidR="00000000" w:rsidRPr="00000000">
        <w:rPr>
          <w:rFonts w:ascii="Helvetica Neue" w:cs="Helvetica Neue" w:eastAsia="Helvetica Neue" w:hAnsi="Helvetica Neue"/>
          <w:b w:val="1"/>
          <w:bCs w:val="1"/>
          <w:rtl w:val="0"/>
        </w:rPr>
        <w:t xml:space="preserve"> Kingswells Playgroup</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Kidsize </w:t>
      </w:r>
      <w:r w:rsidDel="00000000" w:rsidR="00000000" w:rsidRPr="00000000">
        <w:rPr>
          <w:rFonts w:ascii="Helvetica Neue" w:cs="Helvetica Neue" w:eastAsia="Helvetica Neue" w:hAnsi="Helvetica Neue"/>
          <w:sz w:val="22"/>
          <w:szCs w:val="22"/>
          <w:rtl w:val="0"/>
        </w:rPr>
        <w:t xml:space="preserve">Kingswells Playgroup is a daycare of children setting for children ages 2 - 5 years old running from The Clubhouse, Kingswells. Kidsize Playgroup runs Monday - Friday 9.15am - 12.45pm and offers children a safe and nurturing place to play as well as a nutritious snack and breakfast.</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 How many incidents happened to which the duty of candour applies?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In the last year, there have been no incidents at Kidsize Club Ltd. to which the duty of candour applies. These are types of incidents that do not relate directly to the natural course of someone’s illness or underlying condition and that happen with no intention.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32.0" w:type="dxa"/>
        <w:jc w:val="left"/>
        <w:tblInd w:w="108.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7495"/>
        <w:gridCol w:w="2137"/>
        <w:tblGridChange w:id="0">
          <w:tblGrid>
            <w:gridCol w:w="7495"/>
            <w:gridCol w:w="2137"/>
          </w:tblGrid>
        </w:tblGridChange>
      </w:tblGrid>
      <w:tr>
        <w:trPr>
          <w:cantSplit w:val="0"/>
          <w:trHeight w:val="47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Type of unexpected or unintended incident</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Number of times this has happened</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Someone has died</w:t>
            </w:r>
          </w:p>
        </w:tc>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r>
        <w:trPr>
          <w:cantSplit w:val="0"/>
          <w:trHeight w:val="47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Someone has permanently less bodily, sensory, motor, physiologic or intellectual functions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Someone’s treatment has increased because of harm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The structure of someone’s body changes because of harm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Someone’s life expectancy becomes shortened because of harm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Someone’s sensory, motor of intellectual functions is impaired for 28 days of more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A person needed health treatment in order to prevent them dying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eee" w:val="clear"/>
            <w:tcMar>
              <w:top w:w="80.0" w:type="dxa"/>
              <w:left w:w="80.0" w:type="dxa"/>
              <w:bottom w:w="80.0" w:type="dxa"/>
              <w:right w:w="80.0" w:type="dxa"/>
            </w:tcMar>
            <w:vAlign w:val="top"/>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A person needing health treatment in order to prevent other injuries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w:t>
            </w:r>
          </w:p>
        </w:tc>
      </w:tr>
    </w:tb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 To what extent did Kidsize Club Ltd. follow the duty of candour procedure?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There have been no incidents. Had any of the events listed above happened, we would have informed the parents of the child affected, apologised to them, and offered to meet with them to discuss the incident in question. We would have fully reviewed what happened and what went wrong in partnership. We would then work in partnership with staff and parents to identify improvements we could make to the service to ensure an incident of this nature does not occur again.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 Information about our policies and procedures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Where something has happened that triggers the duty of candour, our staff report this immediately to the club manager who has responsibility for ensuring that the duty of candour procedure is followed. The manager records the incident and reports, as necessary, to the Care Inspectorate. When an incident has happened, the manager and staff will set up a review meeting to allow everyone involved to review what happened and identify changes for the future. We know that serious mistakes can be distressing for staff as well as the people who use our care and their families. We will do our best to support both the staff and family involved.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5. What has changed as a result?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Not applicable. There have been no incidents.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6. Other information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This report will be </w:t>
      </w:r>
      <w:r w:rsidDel="00000000" w:rsidR="00000000" w:rsidRPr="00000000">
        <w:rPr>
          <w:rFonts w:ascii="Helvetica Neue" w:cs="Helvetica Neue" w:eastAsia="Helvetica Neue" w:hAnsi="Helvetica Neue"/>
          <w:sz w:val="22"/>
          <w:szCs w:val="22"/>
          <w:rtl w:val="0"/>
        </w:rPr>
        <w:t xml:space="preserve">available to read</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at </w:t>
      </w:r>
      <w:hyperlink r:id="rId8">
        <w:r w:rsidDel="00000000" w:rsidR="00000000" w:rsidRPr="00000000">
          <w:rPr>
            <w:rFonts w:ascii="Helvetica Neue" w:cs="Helvetica Neue" w:eastAsia="Helvetica Neue" w:hAnsi="Helvetica Neue"/>
            <w:b w:val="0"/>
            <w:bCs w:val="0"/>
            <w:i w:val="0"/>
            <w:iCs w:val="0"/>
            <w:smallCaps w:val="0"/>
            <w:strike w:val="0"/>
            <w:color w:val="00a1fe"/>
            <w:sz w:val="22"/>
            <w:szCs w:val="22"/>
            <w:u w:val="single"/>
            <w:shd w:fill="auto" w:val="clear"/>
            <w:vertAlign w:val="baseline"/>
            <w:rtl w:val="0"/>
          </w:rPr>
          <w:t xml:space="preserve">https://www.kidsizeltd.com/policies-documents</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For more information about the duty of candour please refer to our Kidsize Duty of Candour Policy. This can be found on the Kidsize website. </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If you would like more information about our Kidsize, please contact us using the following details: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hyperlink r:id="rId9">
        <w:r w:rsidDel="00000000" w:rsidR="00000000" w:rsidRPr="00000000">
          <w:rPr>
            <w:rFonts w:ascii="Helvetica Neue" w:cs="Helvetica Neue" w:eastAsia="Helvetica Neue" w:hAnsi="Helvetica Neue"/>
            <w:b w:val="0"/>
            <w:bCs w:val="0"/>
            <w:i w:val="0"/>
            <w:iCs w:val="0"/>
            <w:smallCaps w:val="0"/>
            <w:strike w:val="0"/>
            <w:color w:val="000000"/>
            <w:sz w:val="22"/>
            <w:szCs w:val="22"/>
            <w:u w:val="single"/>
            <w:shd w:fill="auto" w:val="clear"/>
            <w:vertAlign w:val="baseline"/>
            <w:rtl w:val="0"/>
          </w:rPr>
          <w:t xml:space="preserve">kidsize</w:t>
        </w:r>
      </w:hyperlink>
      <w:hyperlink r:id="rId10">
        <w:r w:rsidDel="00000000" w:rsidR="00000000" w:rsidRPr="00000000">
          <w:rPr>
            <w:rFonts w:ascii="Helvetica Neue" w:cs="Helvetica Neue" w:eastAsia="Helvetica Neue" w:hAnsi="Helvetica Neue"/>
            <w:sz w:val="22"/>
            <w:szCs w:val="22"/>
            <w:u w:val="single"/>
            <w:rtl w:val="0"/>
          </w:rPr>
          <w:t xml:space="preserve">playgroup</w:t>
        </w:r>
      </w:hyperlink>
      <w:hyperlink r:id="rId11">
        <w:r w:rsidDel="00000000" w:rsidR="00000000" w:rsidRPr="00000000">
          <w:rPr>
            <w:rFonts w:ascii="Helvetica Neue" w:cs="Helvetica Neue" w:eastAsia="Helvetica Neue" w:hAnsi="Helvetica Neue"/>
            <w:b w:val="0"/>
            <w:bCs w:val="0"/>
            <w:i w:val="0"/>
            <w:iCs w:val="0"/>
            <w:smallCaps w:val="0"/>
            <w:strike w:val="0"/>
            <w:color w:val="000000"/>
            <w:sz w:val="22"/>
            <w:szCs w:val="22"/>
            <w:u w:val="single"/>
            <w:shd w:fill="auto" w:val="clear"/>
            <w:vertAlign w:val="baseline"/>
            <w:rtl w:val="0"/>
          </w:rPr>
          <w:t xml:space="preserve">@hotmail.com</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Date:</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Helvetica Neue" w:cs="Helvetica Neue" w:eastAsia="Helvetica Neue" w:hAnsi="Helvetica Neue"/>
          <w:sz w:val="22"/>
          <w:szCs w:val="22"/>
          <w:rtl w:val="0"/>
        </w:rPr>
        <w:t xml:space="preserve">20/10/2026</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ab/>
        <w:tab/>
        <w:tab/>
        <w:tab/>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Published by: </w:t>
      </w:r>
      <w:r w:rsidDel="00000000" w:rsidR="00000000" w:rsidRPr="00000000">
        <w:rPr>
          <w:rFonts w:ascii="Helvetica Neue" w:cs="Helvetica Neue" w:eastAsia="Helvetica Neue" w:hAnsi="Helvetica Neue"/>
          <w:sz w:val="22"/>
          <w:szCs w:val="22"/>
          <w:rtl w:val="0"/>
        </w:rPr>
        <w:t xml:space="preserve">Belle Rose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(Manager) </w:t>
      </w:r>
    </w:p>
    <w:sectPr>
      <w:headerReference r:id="rId12" w:type="default"/>
      <w:footerReference r:id="rId13" w:type="default"/>
      <w:pgSz w:h="16838" w:w="11906"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smallCaps w:val="0"/>
        <w:strike w:val="0"/>
        <w:shd w:fill="auto" w:val="clear"/>
        <w:vertAlign w:val="baseline"/>
      </w:rPr>
    </w:lvl>
    <w:lvl w:ilvl="1">
      <w:start w:val="1"/>
      <w:numFmt w:val="decimal"/>
      <w:lvlText w:val="%2."/>
      <w:lvlJc w:val="left"/>
      <w:pPr>
        <w:ind w:left="753" w:hanging="393"/>
      </w:pPr>
      <w:rPr>
        <w:b w:val="1"/>
        <w:bCs w:val="1"/>
        <w:smallCaps w:val="0"/>
        <w:strike w:val="0"/>
        <w:shd w:fill="auto" w:val="clear"/>
        <w:vertAlign w:val="baseline"/>
      </w:rPr>
    </w:lvl>
    <w:lvl w:ilvl="2">
      <w:start w:val="1"/>
      <w:numFmt w:val="decimal"/>
      <w:lvlText w:val="%3."/>
      <w:lvlJc w:val="left"/>
      <w:pPr>
        <w:ind w:left="1113" w:hanging="393"/>
      </w:pPr>
      <w:rPr>
        <w:b w:val="1"/>
        <w:bCs w:val="1"/>
        <w:smallCaps w:val="0"/>
        <w:strike w:val="0"/>
        <w:shd w:fill="auto" w:val="clear"/>
        <w:vertAlign w:val="baseline"/>
      </w:rPr>
    </w:lvl>
    <w:lvl w:ilvl="3">
      <w:start w:val="1"/>
      <w:numFmt w:val="decimal"/>
      <w:lvlText w:val="%4."/>
      <w:lvlJc w:val="left"/>
      <w:pPr>
        <w:ind w:left="1473" w:hanging="392.9999999999998"/>
      </w:pPr>
      <w:rPr>
        <w:b w:val="1"/>
        <w:bCs w:val="1"/>
        <w:smallCaps w:val="0"/>
        <w:strike w:val="0"/>
        <w:shd w:fill="auto" w:val="clear"/>
        <w:vertAlign w:val="baseline"/>
      </w:rPr>
    </w:lvl>
    <w:lvl w:ilvl="4">
      <w:start w:val="1"/>
      <w:numFmt w:val="decimal"/>
      <w:lvlText w:val="%5."/>
      <w:lvlJc w:val="left"/>
      <w:pPr>
        <w:ind w:left="1833" w:hanging="393"/>
      </w:pPr>
      <w:rPr>
        <w:b w:val="1"/>
        <w:bCs w:val="1"/>
        <w:smallCaps w:val="0"/>
        <w:strike w:val="0"/>
        <w:shd w:fill="auto" w:val="clear"/>
        <w:vertAlign w:val="baseline"/>
      </w:rPr>
    </w:lvl>
    <w:lvl w:ilvl="5">
      <w:start w:val="1"/>
      <w:numFmt w:val="decimal"/>
      <w:lvlText w:val="%6."/>
      <w:lvlJc w:val="left"/>
      <w:pPr>
        <w:ind w:left="2193" w:hanging="393"/>
      </w:pPr>
      <w:rPr>
        <w:b w:val="1"/>
        <w:bCs w:val="1"/>
        <w:smallCaps w:val="0"/>
        <w:strike w:val="0"/>
        <w:shd w:fill="auto" w:val="clear"/>
        <w:vertAlign w:val="baseline"/>
      </w:rPr>
    </w:lvl>
    <w:lvl w:ilvl="6">
      <w:start w:val="1"/>
      <w:numFmt w:val="decimal"/>
      <w:lvlText w:val="%7."/>
      <w:lvlJc w:val="left"/>
      <w:pPr>
        <w:ind w:left="2553" w:hanging="393"/>
      </w:pPr>
      <w:rPr>
        <w:b w:val="1"/>
        <w:bCs w:val="1"/>
        <w:smallCaps w:val="0"/>
        <w:strike w:val="0"/>
        <w:shd w:fill="auto" w:val="clear"/>
        <w:vertAlign w:val="baseline"/>
      </w:rPr>
    </w:lvl>
    <w:lvl w:ilvl="7">
      <w:start w:val="1"/>
      <w:numFmt w:val="decimal"/>
      <w:lvlText w:val="%8."/>
      <w:lvlJc w:val="left"/>
      <w:pPr>
        <w:ind w:left="2913" w:hanging="393"/>
      </w:pPr>
      <w:rPr>
        <w:b w:val="1"/>
        <w:bCs w:val="1"/>
        <w:smallCaps w:val="0"/>
        <w:strike w:val="0"/>
        <w:shd w:fill="auto" w:val="clear"/>
        <w:vertAlign w:val="baseline"/>
      </w:rPr>
    </w:lvl>
    <w:lvl w:ilvl="8">
      <w:start w:val="1"/>
      <w:numFmt w:val="decimal"/>
      <w:lvlText w:val="%9."/>
      <w:lvlJc w:val="left"/>
      <w:pPr>
        <w:ind w:left="3273" w:hanging="393"/>
      </w:pPr>
      <w:rPr>
        <w:b w:val="1"/>
        <w:bCs w:val="1"/>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Body">
    <w:name w:val="Body"/>
    <w:next w:val="Body"/>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2"/>
      <w:szCs w:val="22"/>
      <w:u w:val="none"/>
      <w:shd w:color="auto" w:fill="auto" w:val="nil"/>
      <w:vertAlign w:val="baseline"/>
      <w14:textFill>
        <w14:solidFill>
          <w14:srgbClr w14:val="000000"/>
        </w14:solidFill>
      </w14:textFill>
      <w14:textOutline>
        <w14:noFill/>
      </w14:textOutline>
    </w:rPr>
  </w:style>
  <w:style w:type="numbering" w:styleId="Numbered">
    <w:name w:val="Numbered"/>
    <w:pPr>
      <w:numPr>
        <w:numId w:val="1"/>
      </w:numPr>
    </w:pPr>
  </w:style>
  <w:style w:type="paragraph" w:styleId="Table Style 2">
    <w:name w:val="Table Style 2"/>
    <w:next w:val="Table Style 2"/>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Helvetica Neue" w:cs="Helvetica Neue" w:eastAsia="Helvetica Neue" w:hAnsi="Helvetica Neue"/>
      <w:b w:val="0"/>
      <w:bCs w:val="0"/>
      <w:i w:val="0"/>
      <w:iCs w:val="0"/>
      <w:caps w:val="0"/>
      <w:smallCaps w:val="0"/>
      <w:strike w:val="0"/>
      <w:dstrike w:val="0"/>
      <w:outline w:val="0"/>
      <w:color w:val="000000"/>
      <w:spacing w:val="0"/>
      <w:kern w:val="0"/>
      <w:position w:val="0"/>
      <w:sz w:val="20"/>
      <w:szCs w:val="20"/>
      <w:u w:val="none"/>
      <w:shd w:color="auto" w:fill="auto" w:val="nil"/>
      <w:vertAlign w:val="baseline"/>
      <w14:textFill>
        <w14:solidFill>
          <w14:srgbClr w14:val="000000"/>
        </w14:solidFill>
      </w14:textFill>
      <w14:textOutline>
        <w14:noFill/>
      </w14:textOutline>
    </w:rPr>
  </w:style>
  <w:style w:type="character" w:styleId="Link">
    <w:name w:val="Link"/>
    <w:rPr>
      <w:u w:val="single"/>
    </w:rPr>
  </w:style>
  <w:style w:type="character" w:styleId="Hyperlink.0">
    <w:name w:val="Hyperlink.0"/>
    <w:basedOn w:val="Link"/>
    <w:next w:val="Hyperlink.0"/>
    <w:rPr>
      <w:outline w:val="0"/>
      <w:color w:val="00a1fe"/>
      <w14:textFill>
        <w14:solidFill>
          <w14:srgbClr w14:val="00A2FF"/>
        </w14:solidFill>
      </w14:textFill>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kidsizeoosc@hotmail.com" TargetMode="External"/><Relationship Id="rId10" Type="http://schemas.openxmlformats.org/officeDocument/2006/relationships/hyperlink" Target="mailto:kidsizeoosc@hotmail.co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idsizeoosc@hot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kidsizeltd.com/policies-docum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hEooONhu2JBvS9dsw6idyUZwQ==">CgMxLjA4AHIhMUh5YVc3eTVWMEJveGhibGpCNGJPcFhHM2dZMTUydHAx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